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33" w:rsidRDefault="00DF238B">
      <w:pPr>
        <w:rPr>
          <w:sz w:val="24"/>
          <w:szCs w:val="24"/>
          <w:u w:val="single"/>
        </w:rPr>
      </w:pPr>
      <w:r w:rsidRPr="00DF238B">
        <w:rPr>
          <w:sz w:val="24"/>
          <w:szCs w:val="24"/>
          <w:u w:val="single"/>
        </w:rPr>
        <w:t>AMES Meeting Minutes – June 17, 2013</w:t>
      </w:r>
    </w:p>
    <w:p w:rsidR="00DF238B" w:rsidRDefault="00DF238B" w:rsidP="00DF238B">
      <w:pPr>
        <w:pStyle w:val="ListParagraph"/>
        <w:numPr>
          <w:ilvl w:val="0"/>
          <w:numId w:val="1"/>
        </w:numPr>
        <w:rPr>
          <w:sz w:val="24"/>
          <w:szCs w:val="24"/>
        </w:rPr>
      </w:pPr>
      <w:r w:rsidRPr="00DF238B">
        <w:rPr>
          <w:sz w:val="24"/>
          <w:szCs w:val="24"/>
        </w:rPr>
        <w:t>AMES Journal Club Taskforce – Update from Helen, Paul St. J &amp; Amy.</w:t>
      </w:r>
    </w:p>
    <w:p w:rsidR="00C05466" w:rsidRDefault="00C05466" w:rsidP="00C05466">
      <w:pPr>
        <w:pStyle w:val="ListParagraph"/>
        <w:numPr>
          <w:ilvl w:val="1"/>
          <w:numId w:val="1"/>
        </w:numPr>
        <w:rPr>
          <w:sz w:val="24"/>
          <w:szCs w:val="24"/>
        </w:rPr>
      </w:pPr>
      <w:r>
        <w:rPr>
          <w:sz w:val="24"/>
          <w:szCs w:val="24"/>
        </w:rPr>
        <w:t>As noted before, this will be an Evidence-based journal club, not a critical appraisal one</w:t>
      </w:r>
    </w:p>
    <w:p w:rsidR="00C05466" w:rsidRDefault="00C05466" w:rsidP="00C05466">
      <w:pPr>
        <w:pStyle w:val="ListParagraph"/>
        <w:numPr>
          <w:ilvl w:val="1"/>
          <w:numId w:val="1"/>
        </w:numPr>
        <w:rPr>
          <w:sz w:val="24"/>
          <w:szCs w:val="24"/>
        </w:rPr>
      </w:pPr>
      <w:r>
        <w:rPr>
          <w:sz w:val="24"/>
          <w:szCs w:val="24"/>
        </w:rPr>
        <w:t>There will be 3 theme series, each comprised of 4 topics, one month each</w:t>
      </w:r>
    </w:p>
    <w:p w:rsidR="00C05466" w:rsidRDefault="00C05466" w:rsidP="00C05466">
      <w:pPr>
        <w:pStyle w:val="ListParagraph"/>
        <w:numPr>
          <w:ilvl w:val="2"/>
          <w:numId w:val="1"/>
        </w:numPr>
        <w:rPr>
          <w:sz w:val="24"/>
          <w:szCs w:val="24"/>
        </w:rPr>
      </w:pPr>
      <w:r>
        <w:rPr>
          <w:sz w:val="24"/>
          <w:szCs w:val="24"/>
        </w:rPr>
        <w:t>First will be: Large-classroom teaching; topic including:</w:t>
      </w:r>
    </w:p>
    <w:p w:rsidR="00C05466" w:rsidRDefault="00C05466" w:rsidP="00C05466">
      <w:pPr>
        <w:pStyle w:val="ListParagraph"/>
        <w:numPr>
          <w:ilvl w:val="3"/>
          <w:numId w:val="1"/>
        </w:numPr>
        <w:rPr>
          <w:sz w:val="24"/>
          <w:szCs w:val="24"/>
        </w:rPr>
      </w:pPr>
      <w:r>
        <w:rPr>
          <w:sz w:val="24"/>
          <w:szCs w:val="24"/>
        </w:rPr>
        <w:t>Flipped classroom</w:t>
      </w:r>
    </w:p>
    <w:p w:rsidR="00C05466" w:rsidRDefault="00C05466" w:rsidP="00C05466">
      <w:pPr>
        <w:pStyle w:val="ListParagraph"/>
        <w:numPr>
          <w:ilvl w:val="3"/>
          <w:numId w:val="1"/>
        </w:numPr>
        <w:rPr>
          <w:sz w:val="24"/>
          <w:szCs w:val="24"/>
        </w:rPr>
      </w:pPr>
      <w:r>
        <w:rPr>
          <w:sz w:val="24"/>
          <w:szCs w:val="24"/>
        </w:rPr>
        <w:t>Pod Casting</w:t>
      </w:r>
    </w:p>
    <w:p w:rsidR="00C05466" w:rsidRDefault="00C05466" w:rsidP="00C05466">
      <w:pPr>
        <w:pStyle w:val="ListParagraph"/>
        <w:numPr>
          <w:ilvl w:val="3"/>
          <w:numId w:val="1"/>
        </w:numPr>
        <w:rPr>
          <w:sz w:val="24"/>
          <w:szCs w:val="24"/>
        </w:rPr>
      </w:pPr>
      <w:r>
        <w:rPr>
          <w:sz w:val="24"/>
          <w:szCs w:val="24"/>
        </w:rPr>
        <w:t>Using technology in the classroom</w:t>
      </w:r>
    </w:p>
    <w:p w:rsidR="00C05466" w:rsidRDefault="00C05466" w:rsidP="00C05466">
      <w:pPr>
        <w:pStyle w:val="ListParagraph"/>
        <w:numPr>
          <w:ilvl w:val="3"/>
          <w:numId w:val="1"/>
        </w:numPr>
        <w:rPr>
          <w:sz w:val="24"/>
          <w:szCs w:val="24"/>
        </w:rPr>
      </w:pPr>
      <w:r>
        <w:rPr>
          <w:sz w:val="24"/>
          <w:szCs w:val="24"/>
        </w:rPr>
        <w:t>Team Learning – what’s new? What’ out there?</w:t>
      </w:r>
    </w:p>
    <w:p w:rsidR="00C05466" w:rsidRDefault="00C05466" w:rsidP="00C05466">
      <w:pPr>
        <w:pStyle w:val="ListParagraph"/>
        <w:numPr>
          <w:ilvl w:val="2"/>
          <w:numId w:val="1"/>
        </w:numPr>
        <w:rPr>
          <w:sz w:val="24"/>
          <w:szCs w:val="24"/>
        </w:rPr>
      </w:pPr>
      <w:r>
        <w:rPr>
          <w:sz w:val="24"/>
          <w:szCs w:val="24"/>
        </w:rPr>
        <w:t>Next will be Professionalism</w:t>
      </w:r>
    </w:p>
    <w:p w:rsidR="00C05466" w:rsidRDefault="00C05466" w:rsidP="00C05466">
      <w:pPr>
        <w:pStyle w:val="ListParagraph"/>
        <w:numPr>
          <w:ilvl w:val="2"/>
          <w:numId w:val="1"/>
        </w:numPr>
        <w:rPr>
          <w:sz w:val="24"/>
          <w:szCs w:val="24"/>
        </w:rPr>
      </w:pPr>
      <w:r>
        <w:rPr>
          <w:sz w:val="24"/>
          <w:szCs w:val="24"/>
        </w:rPr>
        <w:t>Final will be Greatest Hits</w:t>
      </w:r>
    </w:p>
    <w:p w:rsidR="00C05466" w:rsidRDefault="00C05466" w:rsidP="00C05466">
      <w:pPr>
        <w:pStyle w:val="ListParagraph"/>
        <w:numPr>
          <w:ilvl w:val="1"/>
          <w:numId w:val="1"/>
        </w:numPr>
        <w:rPr>
          <w:sz w:val="24"/>
          <w:szCs w:val="24"/>
        </w:rPr>
      </w:pPr>
      <w:r>
        <w:rPr>
          <w:sz w:val="24"/>
          <w:szCs w:val="24"/>
        </w:rPr>
        <w:t>Timing will be 2</w:t>
      </w:r>
      <w:r w:rsidRPr="00C05466">
        <w:rPr>
          <w:sz w:val="24"/>
          <w:szCs w:val="24"/>
          <w:vertAlign w:val="superscript"/>
        </w:rPr>
        <w:t>nd</w:t>
      </w:r>
      <w:r>
        <w:rPr>
          <w:sz w:val="24"/>
          <w:szCs w:val="24"/>
        </w:rPr>
        <w:t xml:space="preserve"> Friday of each month from 4-5pm starting September 13</w:t>
      </w:r>
    </w:p>
    <w:p w:rsidR="00C05466" w:rsidRDefault="00C05466" w:rsidP="00C05466">
      <w:pPr>
        <w:pStyle w:val="ListParagraph"/>
        <w:numPr>
          <w:ilvl w:val="2"/>
          <w:numId w:val="1"/>
        </w:numPr>
        <w:rPr>
          <w:sz w:val="24"/>
          <w:szCs w:val="24"/>
        </w:rPr>
      </w:pPr>
      <w:r>
        <w:rPr>
          <w:sz w:val="24"/>
          <w:szCs w:val="24"/>
        </w:rPr>
        <w:t>Plan is set to coincide with Society Faculty Development; and</w:t>
      </w:r>
    </w:p>
    <w:p w:rsidR="00C05466" w:rsidRDefault="00C05466" w:rsidP="00C05466">
      <w:pPr>
        <w:pStyle w:val="ListParagraph"/>
        <w:numPr>
          <w:ilvl w:val="2"/>
          <w:numId w:val="1"/>
        </w:numPr>
        <w:rPr>
          <w:sz w:val="24"/>
          <w:szCs w:val="24"/>
        </w:rPr>
      </w:pPr>
      <w:r>
        <w:rPr>
          <w:sz w:val="24"/>
          <w:szCs w:val="24"/>
        </w:rPr>
        <w:t>Not to conflict with CBI facilitator training sessions</w:t>
      </w:r>
    </w:p>
    <w:p w:rsidR="00C05466" w:rsidRDefault="00C05466" w:rsidP="00C05466">
      <w:pPr>
        <w:pStyle w:val="ListParagraph"/>
        <w:numPr>
          <w:ilvl w:val="2"/>
          <w:numId w:val="1"/>
        </w:numPr>
        <w:rPr>
          <w:sz w:val="24"/>
          <w:szCs w:val="24"/>
        </w:rPr>
      </w:pPr>
      <w:r>
        <w:rPr>
          <w:sz w:val="24"/>
          <w:szCs w:val="24"/>
        </w:rPr>
        <w:t>Hope to have Wine &amp; Cheese</w:t>
      </w:r>
    </w:p>
    <w:p w:rsidR="00C05466" w:rsidRDefault="00C05466" w:rsidP="00C05466">
      <w:pPr>
        <w:pStyle w:val="ListParagraph"/>
        <w:numPr>
          <w:ilvl w:val="3"/>
          <w:numId w:val="1"/>
        </w:numPr>
        <w:rPr>
          <w:sz w:val="24"/>
          <w:szCs w:val="24"/>
        </w:rPr>
      </w:pPr>
      <w:r>
        <w:rPr>
          <w:sz w:val="24"/>
          <w:szCs w:val="24"/>
        </w:rPr>
        <w:t>Will need to confirm funding, and</w:t>
      </w:r>
    </w:p>
    <w:p w:rsidR="00C05466" w:rsidRDefault="00C05466" w:rsidP="00C05466">
      <w:pPr>
        <w:pStyle w:val="ListParagraph"/>
        <w:numPr>
          <w:ilvl w:val="3"/>
          <w:numId w:val="1"/>
        </w:numPr>
        <w:rPr>
          <w:sz w:val="24"/>
          <w:szCs w:val="24"/>
        </w:rPr>
      </w:pPr>
      <w:r>
        <w:rPr>
          <w:sz w:val="24"/>
          <w:szCs w:val="24"/>
        </w:rPr>
        <w:t>Location – where can we serve wine?</w:t>
      </w:r>
    </w:p>
    <w:p w:rsidR="00C05466" w:rsidRPr="00C05466" w:rsidRDefault="00C05466" w:rsidP="00C05466">
      <w:pPr>
        <w:pStyle w:val="ListParagraph"/>
        <w:numPr>
          <w:ilvl w:val="1"/>
          <w:numId w:val="1"/>
        </w:numPr>
        <w:rPr>
          <w:sz w:val="24"/>
          <w:szCs w:val="24"/>
        </w:rPr>
      </w:pPr>
      <w:r>
        <w:rPr>
          <w:sz w:val="24"/>
          <w:szCs w:val="24"/>
        </w:rPr>
        <w:t>TEPC is also exploring this</w:t>
      </w:r>
    </w:p>
    <w:p w:rsidR="00DF238B" w:rsidRDefault="00DF238B" w:rsidP="00DF238B">
      <w:pPr>
        <w:pStyle w:val="ListParagraph"/>
        <w:numPr>
          <w:ilvl w:val="0"/>
          <w:numId w:val="1"/>
        </w:numPr>
        <w:rPr>
          <w:sz w:val="24"/>
          <w:szCs w:val="24"/>
        </w:rPr>
      </w:pPr>
      <w:r w:rsidRPr="00DF238B">
        <w:rPr>
          <w:sz w:val="24"/>
          <w:szCs w:val="24"/>
        </w:rPr>
        <w:t xml:space="preserve">Ongoing discussion of Podcast </w:t>
      </w:r>
      <w:proofErr w:type="spellStart"/>
      <w:r w:rsidRPr="00DF238B">
        <w:rPr>
          <w:sz w:val="24"/>
          <w:szCs w:val="24"/>
        </w:rPr>
        <w:t>vs</w:t>
      </w:r>
      <w:proofErr w:type="spellEnd"/>
      <w:r w:rsidRPr="00DF238B">
        <w:rPr>
          <w:sz w:val="24"/>
          <w:szCs w:val="24"/>
        </w:rPr>
        <w:t xml:space="preserve"> in-person student attendance research: presentation of Research Protocol – Todd &amp; Celia – any update?</w:t>
      </w:r>
    </w:p>
    <w:p w:rsidR="00C05466" w:rsidRDefault="00C05466" w:rsidP="00C05466">
      <w:pPr>
        <w:pStyle w:val="ListParagraph"/>
        <w:numPr>
          <w:ilvl w:val="1"/>
          <w:numId w:val="1"/>
        </w:numPr>
        <w:rPr>
          <w:sz w:val="24"/>
          <w:szCs w:val="24"/>
        </w:rPr>
      </w:pPr>
      <w:r>
        <w:rPr>
          <w:sz w:val="24"/>
          <w:szCs w:val="24"/>
        </w:rPr>
        <w:t>IRB approval has been obtained</w:t>
      </w:r>
    </w:p>
    <w:p w:rsidR="00C05466" w:rsidRDefault="00C05466" w:rsidP="00C05466">
      <w:pPr>
        <w:pStyle w:val="ListParagraph"/>
        <w:numPr>
          <w:ilvl w:val="1"/>
          <w:numId w:val="1"/>
        </w:numPr>
        <w:rPr>
          <w:sz w:val="24"/>
          <w:szCs w:val="24"/>
        </w:rPr>
      </w:pPr>
      <w:r>
        <w:rPr>
          <w:sz w:val="24"/>
          <w:szCs w:val="24"/>
        </w:rPr>
        <w:t xml:space="preserve">Student </w:t>
      </w:r>
      <w:r w:rsidRPr="00C05466">
        <w:rPr>
          <w:sz w:val="24"/>
          <w:szCs w:val="24"/>
        </w:rPr>
        <w:t xml:space="preserve">Affairs plans to administer both the LASSI (Learning and Study Strategies Inventory) and the MBTI (Myers-Briggs Type Indicator) to the Class of 2017 before Orientation. </w:t>
      </w:r>
      <w:r>
        <w:rPr>
          <w:sz w:val="24"/>
          <w:szCs w:val="24"/>
        </w:rPr>
        <w:t>I</w:t>
      </w:r>
      <w:r w:rsidRPr="00C05466">
        <w:rPr>
          <w:sz w:val="24"/>
          <w:szCs w:val="24"/>
        </w:rPr>
        <w:t xml:space="preserve">t is very possible that we can use this data for our podcasting study without having them take another survey. We’d have to take a closer look at the LASSI to see if it’s what we’re aiming for: </w:t>
      </w:r>
      <w:hyperlink r:id="rId6" w:history="1">
        <w:r w:rsidRPr="00C05466">
          <w:rPr>
            <w:rStyle w:val="Hyperlink"/>
            <w:color w:val="auto"/>
            <w:sz w:val="24"/>
            <w:szCs w:val="24"/>
          </w:rPr>
          <w:t>http://www.hhpublishing.com/_assessments/LASSI/</w:t>
        </w:r>
      </w:hyperlink>
    </w:p>
    <w:p w:rsidR="006B37BD" w:rsidRDefault="006B37BD" w:rsidP="00C05466">
      <w:pPr>
        <w:pStyle w:val="ListParagraph"/>
        <w:numPr>
          <w:ilvl w:val="1"/>
          <w:numId w:val="1"/>
        </w:numPr>
        <w:rPr>
          <w:sz w:val="24"/>
          <w:szCs w:val="24"/>
        </w:rPr>
      </w:pPr>
      <w:r>
        <w:rPr>
          <w:sz w:val="24"/>
          <w:szCs w:val="24"/>
        </w:rPr>
        <w:t>We have the agreement of all block directors to include the study questions in their final exams</w:t>
      </w:r>
    </w:p>
    <w:p w:rsidR="006B37BD" w:rsidRDefault="006B37BD" w:rsidP="00C05466">
      <w:pPr>
        <w:pStyle w:val="ListParagraph"/>
        <w:numPr>
          <w:ilvl w:val="1"/>
          <w:numId w:val="1"/>
        </w:numPr>
        <w:rPr>
          <w:sz w:val="24"/>
          <w:szCs w:val="24"/>
        </w:rPr>
      </w:pPr>
      <w:r>
        <w:rPr>
          <w:sz w:val="24"/>
          <w:szCs w:val="24"/>
        </w:rPr>
        <w:t>Long discussion of outcome measure; medical knowledge is easiest to use; interest also expressed in examining communication skills in clerkships related to learning style (going or not going to class) – agreed that this will be future question</w:t>
      </w:r>
    </w:p>
    <w:p w:rsidR="006B37BD" w:rsidRDefault="006B37BD" w:rsidP="006B37BD">
      <w:pPr>
        <w:pStyle w:val="ListParagraph"/>
        <w:numPr>
          <w:ilvl w:val="1"/>
          <w:numId w:val="1"/>
        </w:numPr>
        <w:rPr>
          <w:sz w:val="24"/>
          <w:szCs w:val="24"/>
        </w:rPr>
      </w:pPr>
      <w:r>
        <w:rPr>
          <w:sz w:val="24"/>
          <w:szCs w:val="24"/>
        </w:rPr>
        <w:t>Todd has pilot tested some questions (attached)</w:t>
      </w:r>
    </w:p>
    <w:p w:rsidR="006B37BD" w:rsidRPr="00C05466" w:rsidRDefault="006B37BD" w:rsidP="00C05466">
      <w:pPr>
        <w:pStyle w:val="ListParagraph"/>
        <w:numPr>
          <w:ilvl w:val="1"/>
          <w:numId w:val="1"/>
        </w:numPr>
        <w:rPr>
          <w:sz w:val="24"/>
          <w:szCs w:val="24"/>
        </w:rPr>
      </w:pPr>
      <w:r w:rsidRPr="006B37BD">
        <w:rPr>
          <w:b/>
          <w:sz w:val="24"/>
          <w:szCs w:val="24"/>
          <w:u w:val="single"/>
        </w:rPr>
        <w:t>TO DO</w:t>
      </w:r>
      <w:r>
        <w:rPr>
          <w:sz w:val="24"/>
          <w:szCs w:val="24"/>
        </w:rPr>
        <w:t>: using Todd’s questions as starting point, we will discuss electronically, then finalize at next meeting. Need balance between adequate number of questions and risk of burdensome length that will limit completion rate.</w:t>
      </w:r>
    </w:p>
    <w:p w:rsidR="00DF238B" w:rsidRPr="00DF238B" w:rsidRDefault="00DF238B" w:rsidP="00DF238B">
      <w:pPr>
        <w:pStyle w:val="ListParagraph"/>
        <w:numPr>
          <w:ilvl w:val="0"/>
          <w:numId w:val="1"/>
        </w:numPr>
        <w:rPr>
          <w:sz w:val="24"/>
          <w:szCs w:val="24"/>
        </w:rPr>
      </w:pPr>
      <w:r w:rsidRPr="00DF238B">
        <w:rPr>
          <w:sz w:val="24"/>
          <w:szCs w:val="24"/>
        </w:rPr>
        <w:lastRenderedPageBreak/>
        <w:t>Discussion of peer evaluation of faculty</w:t>
      </w:r>
    </w:p>
    <w:p w:rsidR="00DF238B" w:rsidRDefault="006B37BD" w:rsidP="00DF238B">
      <w:pPr>
        <w:pStyle w:val="ListParagraph"/>
        <w:numPr>
          <w:ilvl w:val="1"/>
          <w:numId w:val="1"/>
        </w:numPr>
        <w:rPr>
          <w:sz w:val="24"/>
          <w:szCs w:val="24"/>
        </w:rPr>
      </w:pPr>
      <w:r>
        <w:rPr>
          <w:sz w:val="24"/>
          <w:szCs w:val="24"/>
        </w:rPr>
        <w:t xml:space="preserve">People reviewed modules. </w:t>
      </w:r>
    </w:p>
    <w:p w:rsidR="006B37BD" w:rsidRDefault="006B37BD" w:rsidP="00DF238B">
      <w:pPr>
        <w:pStyle w:val="ListParagraph"/>
        <w:numPr>
          <w:ilvl w:val="1"/>
          <w:numId w:val="1"/>
        </w:numPr>
        <w:rPr>
          <w:sz w:val="24"/>
          <w:szCs w:val="24"/>
        </w:rPr>
      </w:pPr>
      <w:r>
        <w:rPr>
          <w:sz w:val="24"/>
          <w:szCs w:val="24"/>
        </w:rPr>
        <w:t xml:space="preserve">We have </w:t>
      </w:r>
      <w:r w:rsidR="00AB1867">
        <w:rPr>
          <w:sz w:val="24"/>
          <w:szCs w:val="24"/>
        </w:rPr>
        <w:t>committed</w:t>
      </w:r>
      <w:r>
        <w:rPr>
          <w:sz w:val="24"/>
          <w:szCs w:val="24"/>
        </w:rPr>
        <w:t xml:space="preserve"> to doing this</w:t>
      </w:r>
    </w:p>
    <w:p w:rsidR="006B37BD" w:rsidRDefault="006B37BD" w:rsidP="00DF238B">
      <w:pPr>
        <w:pStyle w:val="ListParagraph"/>
        <w:numPr>
          <w:ilvl w:val="1"/>
          <w:numId w:val="1"/>
        </w:numPr>
        <w:rPr>
          <w:sz w:val="24"/>
          <w:szCs w:val="24"/>
        </w:rPr>
      </w:pPr>
      <w:r>
        <w:rPr>
          <w:sz w:val="24"/>
          <w:szCs w:val="24"/>
        </w:rPr>
        <w:t xml:space="preserve">Paul was to present to </w:t>
      </w:r>
      <w:proofErr w:type="spellStart"/>
      <w:r>
        <w:rPr>
          <w:sz w:val="24"/>
          <w:szCs w:val="24"/>
        </w:rPr>
        <w:t>Dept</w:t>
      </w:r>
      <w:proofErr w:type="spellEnd"/>
      <w:r>
        <w:rPr>
          <w:sz w:val="24"/>
          <w:szCs w:val="24"/>
        </w:rPr>
        <w:t xml:space="preserve"> Heads on 6/18 – but meeting was cancelled</w:t>
      </w:r>
    </w:p>
    <w:p w:rsidR="006B37BD" w:rsidRDefault="006B37BD" w:rsidP="00DF238B">
      <w:pPr>
        <w:pStyle w:val="ListParagraph"/>
        <w:numPr>
          <w:ilvl w:val="1"/>
          <w:numId w:val="1"/>
        </w:numPr>
        <w:rPr>
          <w:sz w:val="24"/>
          <w:szCs w:val="24"/>
        </w:rPr>
      </w:pPr>
      <w:r>
        <w:rPr>
          <w:sz w:val="24"/>
          <w:szCs w:val="24"/>
        </w:rPr>
        <w:t>Paul will choose feedback tool from those circulated and we’ll use that</w:t>
      </w:r>
    </w:p>
    <w:p w:rsidR="006B37BD" w:rsidRPr="00DF238B" w:rsidRDefault="006B37BD" w:rsidP="00DF238B">
      <w:pPr>
        <w:pStyle w:val="ListParagraph"/>
        <w:numPr>
          <w:ilvl w:val="1"/>
          <w:numId w:val="1"/>
        </w:numPr>
        <w:rPr>
          <w:sz w:val="24"/>
          <w:szCs w:val="24"/>
        </w:rPr>
      </w:pPr>
      <w:r>
        <w:rPr>
          <w:sz w:val="24"/>
          <w:szCs w:val="24"/>
        </w:rPr>
        <w:t>DR-ED query revealed many are interested – few to none have published</w:t>
      </w:r>
    </w:p>
    <w:p w:rsidR="00DF238B" w:rsidRDefault="00DF238B" w:rsidP="00DF238B">
      <w:pPr>
        <w:pStyle w:val="ListParagraph"/>
        <w:numPr>
          <w:ilvl w:val="0"/>
          <w:numId w:val="1"/>
        </w:numPr>
        <w:rPr>
          <w:sz w:val="24"/>
          <w:szCs w:val="24"/>
        </w:rPr>
      </w:pPr>
      <w:r w:rsidRPr="00DF238B">
        <w:rPr>
          <w:sz w:val="24"/>
          <w:szCs w:val="24"/>
        </w:rPr>
        <w:t>MoM in</w:t>
      </w:r>
      <w:r w:rsidR="006B37BD">
        <w:rPr>
          <w:sz w:val="24"/>
          <w:szCs w:val="24"/>
        </w:rPr>
        <w:t>stead of MoC</w:t>
      </w:r>
    </w:p>
    <w:p w:rsidR="006B37BD" w:rsidRDefault="00AB1867" w:rsidP="006B37BD">
      <w:pPr>
        <w:pStyle w:val="ListParagraph"/>
        <w:numPr>
          <w:ilvl w:val="1"/>
          <w:numId w:val="1"/>
        </w:numPr>
        <w:rPr>
          <w:sz w:val="24"/>
          <w:szCs w:val="24"/>
        </w:rPr>
      </w:pPr>
      <w:r>
        <w:rPr>
          <w:sz w:val="24"/>
          <w:szCs w:val="24"/>
        </w:rPr>
        <w:t>To maintain certification (Maintenance of Certification – MoC), clinicians must doing continuing education and other things</w:t>
      </w:r>
    </w:p>
    <w:p w:rsidR="00AB1867" w:rsidRDefault="00AB1867" w:rsidP="006B37BD">
      <w:pPr>
        <w:pStyle w:val="ListParagraph"/>
        <w:numPr>
          <w:ilvl w:val="1"/>
          <w:numId w:val="1"/>
        </w:numPr>
        <w:rPr>
          <w:sz w:val="24"/>
          <w:szCs w:val="24"/>
        </w:rPr>
      </w:pPr>
      <w:r>
        <w:rPr>
          <w:sz w:val="24"/>
          <w:szCs w:val="24"/>
        </w:rPr>
        <w:t>Paul G suggests we have a Maintenance of Membership (MoM) for AMES</w:t>
      </w:r>
    </w:p>
    <w:p w:rsidR="00AB1867" w:rsidRDefault="00AB1867" w:rsidP="006B37BD">
      <w:pPr>
        <w:pStyle w:val="ListParagraph"/>
        <w:numPr>
          <w:ilvl w:val="1"/>
          <w:numId w:val="1"/>
        </w:numPr>
        <w:rPr>
          <w:sz w:val="24"/>
          <w:szCs w:val="24"/>
        </w:rPr>
      </w:pPr>
      <w:r>
        <w:rPr>
          <w:sz w:val="24"/>
          <w:szCs w:val="24"/>
        </w:rPr>
        <w:t>All residency require that core faculty and resident have 2 publications or scholarly regional or national presentations every five years</w:t>
      </w:r>
    </w:p>
    <w:p w:rsidR="00AB1867" w:rsidRDefault="00AB1867" w:rsidP="006B37BD">
      <w:pPr>
        <w:pStyle w:val="ListParagraph"/>
        <w:numPr>
          <w:ilvl w:val="1"/>
          <w:numId w:val="1"/>
        </w:numPr>
        <w:rPr>
          <w:sz w:val="24"/>
          <w:szCs w:val="24"/>
        </w:rPr>
      </w:pPr>
      <w:r>
        <w:rPr>
          <w:sz w:val="24"/>
          <w:szCs w:val="24"/>
        </w:rPr>
        <w:t>We agreed that we might do something similar</w:t>
      </w:r>
    </w:p>
    <w:p w:rsidR="00AB1867" w:rsidRDefault="00AB1867" w:rsidP="00AB1867">
      <w:pPr>
        <w:pStyle w:val="ListParagraph"/>
        <w:numPr>
          <w:ilvl w:val="2"/>
          <w:numId w:val="1"/>
        </w:numPr>
        <w:rPr>
          <w:sz w:val="24"/>
          <w:szCs w:val="24"/>
        </w:rPr>
      </w:pPr>
      <w:r>
        <w:rPr>
          <w:sz w:val="24"/>
          <w:szCs w:val="24"/>
        </w:rPr>
        <w:t>A barrier to national presentations will be funding; Paul G states that even if someone were to submit, be accepted, then unable to attend to present, they’d still have gone through peer review</w:t>
      </w:r>
    </w:p>
    <w:p w:rsidR="00AB1867" w:rsidRDefault="00AB1867" w:rsidP="00AB1867">
      <w:pPr>
        <w:pStyle w:val="ListParagraph"/>
        <w:numPr>
          <w:ilvl w:val="2"/>
          <w:numId w:val="1"/>
        </w:numPr>
        <w:rPr>
          <w:sz w:val="24"/>
          <w:szCs w:val="24"/>
        </w:rPr>
      </w:pPr>
      <w:r>
        <w:rPr>
          <w:sz w:val="24"/>
          <w:szCs w:val="24"/>
        </w:rPr>
        <w:t>Nafees commented that he publishes, but not in educational realm. We discussed that few of us publish educational research but we’ll all learn together.</w:t>
      </w:r>
    </w:p>
    <w:p w:rsidR="00AB1867" w:rsidRDefault="00AB1867" w:rsidP="006B37BD">
      <w:pPr>
        <w:pStyle w:val="ListParagraph"/>
        <w:numPr>
          <w:ilvl w:val="1"/>
          <w:numId w:val="1"/>
        </w:numPr>
        <w:rPr>
          <w:sz w:val="24"/>
          <w:szCs w:val="24"/>
        </w:rPr>
      </w:pPr>
      <w:r>
        <w:rPr>
          <w:sz w:val="24"/>
          <w:szCs w:val="24"/>
        </w:rPr>
        <w:t>Todd suggests that we become national leaders in establishing an ongoing certification and re-certification for medical educators – perhaps similar to the concept of CME.</w:t>
      </w:r>
    </w:p>
    <w:p w:rsidR="00AB1867" w:rsidRPr="00DF238B" w:rsidRDefault="00AB1867" w:rsidP="006B37BD">
      <w:pPr>
        <w:pStyle w:val="ListParagraph"/>
        <w:numPr>
          <w:ilvl w:val="1"/>
          <w:numId w:val="1"/>
        </w:numPr>
        <w:rPr>
          <w:sz w:val="24"/>
          <w:szCs w:val="24"/>
        </w:rPr>
      </w:pPr>
      <w:r>
        <w:rPr>
          <w:b/>
          <w:sz w:val="24"/>
          <w:szCs w:val="24"/>
          <w:u w:val="single"/>
        </w:rPr>
        <w:t>TO DO</w:t>
      </w:r>
      <w:r>
        <w:rPr>
          <w:sz w:val="24"/>
          <w:szCs w:val="24"/>
        </w:rPr>
        <w:t>: at future meeting we’ll discuss in more detail and decide the criteria for ou</w:t>
      </w:r>
      <w:bookmarkStart w:id="0" w:name="_GoBack"/>
      <w:bookmarkEnd w:id="0"/>
      <w:r>
        <w:rPr>
          <w:sz w:val="24"/>
          <w:szCs w:val="24"/>
        </w:rPr>
        <w:t>r MoM.</w:t>
      </w:r>
    </w:p>
    <w:sectPr w:rsidR="00AB1867" w:rsidRPr="00DF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4DA1"/>
    <w:multiLevelType w:val="hybridMultilevel"/>
    <w:tmpl w:val="97B2F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B"/>
    <w:rsid w:val="006B37BD"/>
    <w:rsid w:val="00716D33"/>
    <w:rsid w:val="00AB1867"/>
    <w:rsid w:val="00C05466"/>
    <w:rsid w:val="00DF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8B"/>
    <w:pPr>
      <w:ind w:left="720"/>
      <w:contextualSpacing/>
    </w:pPr>
    <w:rPr>
      <w:rFonts w:ascii="Calibri" w:hAnsi="Calibri" w:cs="Times New Roman"/>
    </w:rPr>
  </w:style>
  <w:style w:type="character" w:styleId="Hyperlink">
    <w:name w:val="Hyperlink"/>
    <w:basedOn w:val="DefaultParagraphFont"/>
    <w:uiPriority w:val="99"/>
    <w:semiHidden/>
    <w:unhideWhenUsed/>
    <w:rsid w:val="00C054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8B"/>
    <w:pPr>
      <w:ind w:left="720"/>
      <w:contextualSpacing/>
    </w:pPr>
    <w:rPr>
      <w:rFonts w:ascii="Calibri" w:hAnsi="Calibri" w:cs="Times New Roman"/>
    </w:rPr>
  </w:style>
  <w:style w:type="character" w:styleId="Hyperlink">
    <w:name w:val="Hyperlink"/>
    <w:basedOn w:val="DefaultParagraphFont"/>
    <w:uiPriority w:val="99"/>
    <w:semiHidden/>
    <w:unhideWhenUsed/>
    <w:rsid w:val="00C05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publishing.com/_assessments/LAS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Medicine</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Gordon</dc:creator>
  <cp:lastModifiedBy>Dr. Paul Gordon</cp:lastModifiedBy>
  <cp:revision>3</cp:revision>
  <dcterms:created xsi:type="dcterms:W3CDTF">2013-06-18T16:41:00Z</dcterms:created>
  <dcterms:modified xsi:type="dcterms:W3CDTF">2013-06-18T17:17:00Z</dcterms:modified>
</cp:coreProperties>
</file>